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审计</w:t>
      </w:r>
      <w:r>
        <w:rPr>
          <w:rFonts w:ascii="Times New Roman" w:hAnsi="Times New Roman" w:eastAsia="方正小标宋_GBK" w:cs="Times New Roman"/>
          <w:sz w:val="44"/>
          <w:szCs w:val="44"/>
        </w:rPr>
        <w:t>厅20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审计</w:t>
      </w:r>
      <w:r>
        <w:rPr>
          <w:rFonts w:ascii="Times New Roman" w:hAnsi="Times New Roman" w:eastAsia="方正仿宋_GBK" w:cs="Times New Roman"/>
          <w:sz w:val="32"/>
          <w:szCs w:val="32"/>
        </w:rPr>
        <w:t>厅20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主管全省审计工作。负责对全省财政收支和依法属于审计监督范围的财务收支的真实、合法和效益进行审计监督，对公共资金、国有资产、国有资源和领导干部履行经济责任情况实行审计全覆盖，对领导干部实行自然资源资产离任审计，对国家和省委、省政府相关重大政策措施贯彻落实情况进行跟踪审计。对审计、专项审计调查和核查社会审计机构相关审计报告的结果承担责任，并负有督促被审计单位整改的责任。</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贯彻执行审计法律、法规和方针、政策，组织起草审计地方性法规、政府规章草案；制定审计规范性文件并监督执行；制定并组织实施全省审计工作发展规划和专业领域审计工作规划；制定并组织实施全省年度审计计划，审批、调整下级审计机关年度审计项目计划；参与起草财政经济及其相关的地方性法规、政府规章草案；对直接审计、调查和核查的事项依法进行审计评价，作出审计决定或提出审计建议。</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向中共河北省委审计委员会提出年度省本级预算执行和其他财政支出情况审计报告。向省长提出年度省本级预算执行和其他财政收支情况的审计结果报告。受省政府委托向省人大常委会提出省本级预算执行和其他财政收支情况的审计工作报告、审计查出问题整改情况报告。向省委、省政府报告对其他事项的审计和专项审计调查情况及结果。依法向社会公布审计结果。向被审计单位通报审计情况和审计结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直接审计下列事项，出具审计报告，在法定职权范围内作出审计决定，包括国家和省有关重大政策措施贯彻落实情况；省本级预算执行情况和其他财政收支，省直各部门（含所属单位）预算执行情况、决算草案和其他财政收支；市级政府（含省财政直管县、市）预算执行情况、决算草案和其他财政收支，省级财政转移支付资金；使用省级财政资金的事业单位和社会团体的财务收支；省投资和以省投资为主的建设项目的预算执行情况和决算，省重大公共工程项目的资金管理使用和建设运营情况；自然资源管理、污染防治和生态保护与修复情况；省属国有和国有资本占控股或者主导地位的企业和金融机构境内外资产、负债和损益，省驻外非经营性机构的财务收支；有关社会保障基金、社会捐赠资金和其他基金、资金的财务收支；国际组织和外国政府援助、贷款项目；法律法规规定的其他事项。</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（五）按规定对省管党政主要领导干部及其他单位主要负责人实施经济责任审计和自然资源资产离任审计。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（六）组织实施对财经法律法规、规章、政策和宏观调控措施执行情况、财政预算管理及国有资产管理使用等与财政收支有关的特定事项进行专项审计调查。</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（七）依法检查审计决定执行情况，督促整改审计查出的问题，依法办理被审计单位对审计决定提请行政复议、行政诉讼或省政府裁决中的有关事项，协助配合有关部门查处相关重大案件。</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（八）指导和监督内部审计工作，核查社会审计机构对依法属于审计监督对象的单位出具的相关审计报告。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与市委、市政府（含定州、辛集市）共同领导市级审计机关。依法领导和监督下级审计机关的业务，组织下级审计机关实施特定项目的专项审计或审计调查，纠正或责成纠正下级审计机关违反国家规定作出的审计决定。按照干部管理权限协管市级审计机关负责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（十）组织开展审计领域的交流与合作，指导和推广信息技术在审计领域的应用。</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（十一）完成省委、省政府和审计署交办的其他任务。</w:t>
      </w:r>
    </w:p>
    <w:p>
      <w:pPr>
        <w:autoSpaceDE w:val="0"/>
        <w:autoSpaceDN w:val="0"/>
        <w:adjustRightInd w:val="0"/>
        <w:ind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8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0"/>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0"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0" w:type="dxa"/>
            <w:vMerge w:val="continue"/>
            <w:vAlign w:val="center"/>
          </w:tcPr>
          <w:p>
            <w:pPr>
              <w:spacing w:line="300" w:lineRule="exact"/>
              <w:jc w:val="left"/>
              <w:outlineLvl w:val="0"/>
            </w:pPr>
          </w:p>
        </w:tc>
        <w:tc>
          <w:tcPr>
            <w:tcW w:w="1134"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3013"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0" w:type="dxa"/>
            <w:vAlign w:val="center"/>
          </w:tcPr>
          <w:p>
            <w:pPr>
              <w:spacing w:line="300" w:lineRule="exact"/>
              <w:jc w:val="left"/>
              <w:rPr>
                <w:rFonts w:ascii="方正书宋_GBK" w:eastAsia="方正书宋_GBK"/>
              </w:rPr>
            </w:pPr>
            <w:r>
              <w:rPr>
                <w:rFonts w:hint="eastAsia" w:ascii="方正书宋_GBK" w:eastAsia="方正书宋_GBK"/>
              </w:rPr>
              <w:t>河北省审计厅本级</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正厅（地）级</w:t>
            </w:r>
          </w:p>
        </w:tc>
        <w:tc>
          <w:tcPr>
            <w:tcW w:w="3013" w:type="dxa"/>
            <w:vAlign w:val="center"/>
          </w:tcPr>
          <w:p>
            <w:pPr>
              <w:spacing w:line="300" w:lineRule="exact"/>
              <w:jc w:val="center"/>
              <w:rPr>
                <w:rFonts w:ascii="方正书宋_GBK" w:eastAsia="方正书宋_GBK"/>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0" w:type="dxa"/>
            <w:vAlign w:val="center"/>
          </w:tcPr>
          <w:p>
            <w:pPr>
              <w:spacing w:line="300" w:lineRule="exact"/>
              <w:jc w:val="left"/>
              <w:rPr>
                <w:rFonts w:ascii="方正书宋_GBK" w:eastAsia="方正书宋_GBK"/>
              </w:rPr>
            </w:pPr>
            <w:r>
              <w:rPr>
                <w:rFonts w:hint="eastAsia" w:ascii="方正书宋_GBK" w:eastAsia="方正书宋_GBK"/>
              </w:rPr>
              <w:t>河北省公共投资审计服务中心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013"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0" w:type="dxa"/>
            <w:vAlign w:val="center"/>
          </w:tcPr>
          <w:p>
            <w:pPr>
              <w:spacing w:line="300" w:lineRule="exact"/>
              <w:jc w:val="left"/>
              <w:rPr>
                <w:rFonts w:ascii="方正书宋_GBK" w:eastAsia="方正书宋_GBK"/>
              </w:rPr>
            </w:pPr>
            <w:r>
              <w:rPr>
                <w:rFonts w:hint="eastAsia" w:ascii="方正书宋_GBK" w:eastAsia="方正书宋_GBK"/>
              </w:rPr>
              <w:t>河北省审计厅计算机信息审计中心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013"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0" w:type="dxa"/>
            <w:vAlign w:val="center"/>
          </w:tcPr>
          <w:p>
            <w:pPr>
              <w:spacing w:line="300" w:lineRule="exact"/>
              <w:jc w:val="left"/>
              <w:rPr>
                <w:rFonts w:ascii="方正书宋_GBK" w:eastAsia="方正书宋_GBK"/>
              </w:rPr>
            </w:pPr>
            <w:r>
              <w:rPr>
                <w:rFonts w:hint="eastAsia" w:ascii="方正书宋_GBK" w:eastAsia="方正书宋_GBK"/>
              </w:rPr>
              <w:t>河北省电子数据审计中心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正处（县）级</w:t>
            </w:r>
          </w:p>
        </w:tc>
        <w:tc>
          <w:tcPr>
            <w:tcW w:w="3013"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0" w:type="dxa"/>
            <w:vAlign w:val="center"/>
          </w:tcPr>
          <w:p>
            <w:pPr>
              <w:spacing w:line="300" w:lineRule="exact"/>
              <w:jc w:val="left"/>
              <w:rPr>
                <w:rFonts w:ascii="方正书宋_GBK" w:eastAsia="方正书宋_GBK"/>
              </w:rPr>
            </w:pPr>
            <w:r>
              <w:rPr>
                <w:rFonts w:hint="eastAsia" w:ascii="方正书宋_GBK" w:eastAsia="方正书宋_GBK"/>
              </w:rPr>
              <w:t>河北省财政审计中心</w:t>
            </w:r>
          </w:p>
        </w:tc>
        <w:tc>
          <w:tcPr>
            <w:tcW w:w="1134" w:type="dxa"/>
            <w:vAlign w:val="center"/>
          </w:tcPr>
          <w:p>
            <w:pPr>
              <w:spacing w:line="300" w:lineRule="exact"/>
              <w:jc w:val="center"/>
              <w:rPr>
                <w:rFonts w:ascii="方正书宋_GBK" w:eastAsia="方正书宋_GBK"/>
              </w:rPr>
            </w:pPr>
            <w:r>
              <w:rPr>
                <w:rFonts w:hint="eastAsia" w:ascii="方正书宋_GBK" w:eastAsia="方正书宋_GBK"/>
              </w:rPr>
              <w:t>事业</w:t>
            </w:r>
          </w:p>
        </w:tc>
        <w:tc>
          <w:tcPr>
            <w:tcW w:w="1276" w:type="dxa"/>
            <w:vAlign w:val="center"/>
          </w:tcPr>
          <w:p>
            <w:pPr>
              <w:spacing w:line="300" w:lineRule="exact"/>
              <w:jc w:val="center"/>
              <w:rPr>
                <w:rFonts w:ascii="方正书宋_GBK" w:eastAsia="方正书宋_GBK"/>
              </w:rPr>
            </w:pPr>
            <w:r>
              <w:rPr>
                <w:rFonts w:hint="eastAsia" w:ascii="方正书宋_GBK" w:eastAsia="方正书宋_GBK"/>
              </w:rPr>
              <w:t>未定行政级别</w:t>
            </w:r>
          </w:p>
        </w:tc>
        <w:tc>
          <w:tcPr>
            <w:tcW w:w="3013" w:type="dxa"/>
            <w:vAlign w:val="center"/>
          </w:tcPr>
          <w:p>
            <w:pPr>
              <w:spacing w:line="300" w:lineRule="exact"/>
              <w:jc w:val="center"/>
              <w:rPr>
                <w:rFonts w:ascii="方正书宋_GBK" w:eastAsia="方正书宋_GBK"/>
              </w:rPr>
            </w:pPr>
            <w:r>
              <w:rPr>
                <w:rFonts w:hint="eastAsia" w:ascii="方正书宋_GBK" w:eastAsia="方正书宋_GBK"/>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审计</w:t>
      </w:r>
      <w:r>
        <w:rPr>
          <w:rFonts w:ascii="Times New Roman" w:hAnsi="Times New Roman" w:eastAsia="方正仿宋_GBK" w:cs="Times New Roman"/>
          <w:sz w:val="32"/>
          <w:szCs w:val="32"/>
        </w:rPr>
        <w:t>厅机关及所属事业单位的收支包含在部门预算中。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13113.44</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11612.48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，其他来源收入（单位资金）635万，上年结转865.96万元。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审计</w:t>
      </w:r>
      <w:r>
        <w:rPr>
          <w:rFonts w:ascii="Times New Roman" w:hAnsi="Times New Roman" w:eastAsia="方正仿宋_GBK" w:cs="Times New Roman"/>
          <w:sz w:val="32"/>
          <w:szCs w:val="32"/>
        </w:rPr>
        <w:t>厅年度部门预算中支出预算的总体情况。20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13113.44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（含上年结转结余865.96万元，全部为项目支出）</w:t>
      </w:r>
      <w:r>
        <w:rPr>
          <w:rFonts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rPr>
        <w:t>7657.15</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6128.11万元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1529.04万元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5456.29</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主要为</w:t>
      </w:r>
      <w:r>
        <w:rPr>
          <w:rFonts w:hint="eastAsia" w:ascii="Times New Roman" w:hAnsi="Times New Roman" w:eastAsia="方正仿宋_GBK" w:cs="Times New Roman"/>
          <w:sz w:val="32"/>
          <w:szCs w:val="32"/>
        </w:rPr>
        <w:t>审计业务支出3205.16万元，信息化建设支出1993.00万元，一般行政管理事务支出126.93万元，其他审计业务支出131.20万元。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rPr>
        <w:t>13113.44</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rPr>
        <w:t>减少512.86</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增加197.78</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减少710.64</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项目减少（金审工程三期项目），同时增加了上年结转项目</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2021年，我厅机关运行经费共计安排1529.04万元，主要用于日常维修、办公用房水电费、办公用房取暖费、办公用房物业管理费等日常运行支出。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2021年，我厅财政拨款“三公”经费预算安排</w:t>
      </w:r>
      <w:r>
        <w:rPr>
          <w:rFonts w:hint="eastAsia" w:ascii="Times New Roman" w:hAnsi="Times New Roman" w:eastAsia="方正仿宋_GBK" w:cs="Times New Roman"/>
          <w:sz w:val="32"/>
          <w:szCs w:val="32"/>
        </w:rPr>
        <w:t>128.74</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60.00</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61.20</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61.20</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7.54</w:t>
      </w:r>
      <w:r>
        <w:rPr>
          <w:rFonts w:ascii="Times New Roman" w:hAnsi="Times New Roman" w:eastAsia="方正仿宋_GBK" w:cs="Times New Roman"/>
          <w:sz w:val="32"/>
          <w:szCs w:val="32"/>
        </w:rPr>
        <w:t>万元。与2020年</w:t>
      </w:r>
      <w:r>
        <w:rPr>
          <w:rFonts w:hint="eastAsia" w:ascii="Times New Roman" w:hAnsi="Times New Roman" w:eastAsia="方正仿宋_GBK" w:cs="Times New Roman"/>
          <w:sz w:val="32"/>
          <w:szCs w:val="32"/>
        </w:rPr>
        <w:t>相比持平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无增减变化。主要原因是：单位严格控制“三公”经费支出</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3"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第一部分部门整体</w:t>
      </w:r>
      <w:r>
        <w:rPr>
          <w:rFonts w:ascii="Times New Roman" w:hAnsi="Times New Roman" w:eastAsia="方正仿宋_GBK" w:cs="Times New Roman"/>
          <w:b/>
          <w:sz w:val="32"/>
          <w:szCs w:val="32"/>
        </w:rPr>
        <w:t>绩效目标</w:t>
      </w:r>
    </w:p>
    <w:p>
      <w:pPr>
        <w:numPr>
          <w:ilvl w:val="0"/>
          <w:numId w:val="1"/>
        </w:num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总体绩效目标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协调推进和督促落实党中央、中央审计委员会、省委省政府和省委审计委员会决策部署，坚持审计“促改革、促发展”，做到“应审尽审、凡审必严、严肃问责”，努力构建集中统一、全面覆盖、权威高效的审计监督体系；坚持创新审计理念，及时揭示和反映经济社会各领域的新情况、新问题、新趋势，准确把握“三个区分开来”要求，推动建立健全容错纠错机制；坚持“党建强审、科技强审、改革强审”，加强审计机关自身建设，以审计精神立身、以创新规范立业、以自身建设立信；科学合理制定2020年审计项目计划，提出审计领域坚持党的领导、加强党的建设的政策建议，组织研究全省审计工作2020年发展规划、重大政策和改革方案，建设一支信念坚定、业务精通、作风务实、清正廉洁的高素质专业化审计干部队伍。</w:t>
      </w:r>
    </w:p>
    <w:p>
      <w:pPr>
        <w:numPr>
          <w:ilvl w:val="0"/>
          <w:numId w:val="1"/>
        </w:num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分项绩效目标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1.大力推进审计全覆盖，加大审计监督力度</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改进审计模式和组织方式，创新审计理念，充分利用大数据的收集、整理、分析，实现审计全覆盖，消除监督盲区。加大审计监督力度，充分发挥审计监督作用，维护国家财政经济秩序，提高资金使用效益，促进廉政建设，保障全省经济和社会健康发展。</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绩效指标：审计计划完成率达到90%以上，重大政策落实跟踪审计部署完成率达到100%，保障审计程序合法合规，审计通知书按时送达，审计底稿取证合规，审计报告全部征求意见，审计档案及时归档。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2.大力推进审计工作统筹，提升审计效能</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强化上级审计机关对下级审计机关的领导，加快形成审计工作一盘棋；加强审计项目审计组织方式“两统筹”，保障审计项目的质量；优化资源配置，建立健全全省内部审计机构建设，监督内部审计职责履行情况，检查内部审计业务质量；通过向社会购买服务的方式，合理运用内部审计和社会审计力量，形成审计监督合力。</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绩效指标：审计项目数量达到80个以上，其中重大审计项目完成3个以上，内部审计业务指导率达到95%。</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3.大力推进科技强审，加强审计信息化建设</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积极稳妥推进信息化建设，保障审计系统安全运行。依托金审工程（三期），建设审计应用系统和审计业务平台，完善审计信息职能，通过数字化审计方式进行“集中分析、系统研究、发现疑点、分散核实、精准定位”，实现数据的清洗、关联、存储、分析、挖掘、共享，提升审计效能，防范审计风险。</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绩效指标：计算机技术应用覆盖率达到100%，一级预算单位数据分析完成率达到100%，系统运行无故障率达到95%，支持省、市、县三级联网安全通畅。</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4.大力推进审计成果应用，彰显审计价值</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审计成果运用是审计工作非常重要的一环。通过提炼审计工作经验、推广制度创新做法，进行经验交流和学习，促使审计机关、审计人员共同进步；通过提出或采取相关措施，推动被审计单位对审计发现的问题进行整改或进行体制、机制、制度的完善，为省委、省政府决策提供依据。</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绩效指标：政策建议采纳率达到85%以上，审计问题整改率达到85%以上，根据审计建议推动被审计单位建立健全规章制度，移送重大案件线索和事项的数量达到90项以上，科研课题完成率达到90%。</w:t>
      </w:r>
    </w:p>
    <w:p>
      <w:pPr>
        <w:numPr>
          <w:ilvl w:val="0"/>
          <w:numId w:val="1"/>
        </w:num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工作保障措施</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1.完善制度建设</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始终把预算绩效工作列入年度工作计划，将事前评估、目标管理、运行监控、绩效评价、结果应用等有效融入预算管理的全过程。</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立由主管厅长任组长，人事教育处、办公室、法规处、审计整改监督处、计算机信息审计中心、机关党委为成员，组成预算绩效工作领导小组。根据部门职责和评价项目特点，对照预算文本和设定的绩效目标，制定预算绩效管理的具体工作方案。预算绩效工作领导小组成员按照绩效工作实施方案规定的程序和内容，对预算项目绩效目标和绩效指标的完成情况，通过核实数据、现场比对，进行绩效分析和评价，发现问题及时采取措施，明确责任主体。</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2.规范财务资产管理，加强内部监督</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在资产管理方面，设置专职资产管理员，资产购置严格执行“先有预算后支出”的规定，保证资产卡片及时录入、信息完整，定期组织资产清查和盘点，做到账实相符、账账相符。对已毁损或需报废资产严格按程序审批，将绩效管理成果落到实处。</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对绩效运行情况、重大支出、资产处置及其他重要经济业务事项经党组研究批准后执行，年度末由内部审计指导监督处对本部门的财务收支情况进行审计，确保财政资金安全有效。</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3.加强支出管理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优化部门预算支出结构，合理制定支出方式，及时启动预算项目，及时支付资金，加快履行政府采购程序，确保按照时间节点完成支付进度。及时下达转移支付资金，督促有关单位规范资金的使用和管理，强化内部控制制度建设，严格绩效目标考核，更好地发挥财政资金的使用效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4.开展部门预算绩效自评和重点项目评价工作</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部门是项目绩效自评工作的责任主体，负责对整个自评工作的组织实施、具体安排、审查核实、总结评价。各个项目的具体承担单位（处室）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并研究解决对策。评价结果要最大程度信息公开，运用法律、经济和行政手段规范、管理和保障预算绩效工作的有序推进，做到程序规范、方法合理、结果可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5.加强能力建设和宣传力度</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专题培训、交流考察、集中培训、自我学习等多种形式，对绩效管理岗位上的人员进行业务培训和指导，加大预算绩效管理培训力度；注重运用互联网、自媒体等信息平台，扩大培训范围，树立绩效理念、熟悉绩效管理流程、掌握绩效评价方法、提升绩效管理能力。</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大绩效管理的宣传力度，宣传工作要贯穿预算绩效管理始终。将预算绩效管理的成功经验和先进做法，进行重点宣传。强化“用钱必问效，无效必问责”的绩效管理理念，使绩效评价转化为自下而上的自觉行动。</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第二部分预算项目绩效目标：</w:t>
      </w:r>
    </w:p>
    <w:p>
      <w:pPr>
        <w:ind w:firstLine="560"/>
        <w:rPr>
          <w:rFonts w:ascii="方正仿宋_GBK" w:eastAsia="方正仿宋_GBK"/>
          <w:b/>
          <w:sz w:val="32"/>
          <w:szCs w:val="32"/>
        </w:rPr>
      </w:pPr>
      <w:r>
        <w:rPr>
          <w:rFonts w:hint="eastAsia" w:ascii="方正仿宋_GBK" w:eastAsia="方正仿宋_GBK"/>
          <w:b/>
          <w:sz w:val="32"/>
          <w:szCs w:val="32"/>
        </w:rPr>
        <w:t>1.审计工作专项经费项目绩效目标表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独立履行审计监督职责，贯彻落实中央和省委、省政府重大决策部署，出具合格的审计报告。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严肃揭露和查处骗取、套取、贪污、侵占、挪用国家财政资金等重大违纪违法问题，及时反映财政金融方面的风险隐患，促进经济发展的质量和效益。</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重大审计项目的数量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反映全年完成重大审计项目的个数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审计项目数量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反映全年完成审计项目的个数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提出审计建议数量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反映提出审计建议数量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审计科研成果情况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反映审计科研成果情况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审计课题结项通知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审计问题整改率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已整改问题占审计报告揭示的问题比例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审计程序合规合法性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反映审计通知书送达、审计底稿取证、审计报告征求意见、审计档案归档等情况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审计程序合规合法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《中华人民共和国审计法》《中华人民共和国审计法实施条例》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内部审计业务指导监督率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内部审计业务指导监督比例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已审计项目占审计计划项目的比例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未按时完成审计项目的数量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反映未按时完成的审计项目个数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审计服务按时完成率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反映向社会购买审计服务是否能按时完成</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审计底稿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控制财政经费支持规模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≤2221.76万元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w:t>
            </w:r>
            <w:bookmarkStart w:id="2" w:name="_GoBack"/>
            <w:bookmarkEnd w:id="2"/>
            <w:r>
              <w:rPr>
                <w:rFonts w:hint="eastAsia" w:ascii="方正书宋_GBK" w:eastAsia="方正书宋_GBK"/>
              </w:rPr>
              <w:t>增收</w:t>
            </w:r>
            <w:r>
              <w:rPr>
                <w:rFonts w:hint="eastAsia" w:ascii="方正书宋_GBK" w:eastAsia="方正书宋_GBK"/>
                <w:lang w:val="en-US" w:eastAsia="zh-CN"/>
              </w:rPr>
              <w:t>节支</w:t>
            </w:r>
            <w:r>
              <w:rPr>
                <w:rFonts w:hint="eastAsia" w:ascii="方正书宋_GBK" w:eastAsia="方正书宋_GBK"/>
              </w:rPr>
              <w:t>、挽回损失金额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反映通过审计，促进增收</w:t>
            </w:r>
            <w:r>
              <w:rPr>
                <w:rFonts w:hint="eastAsia" w:ascii="方正书宋_GBK" w:eastAsia="方正书宋_GBK"/>
                <w:lang w:val="en-US" w:eastAsia="zh-CN"/>
              </w:rPr>
              <w:t>节支</w:t>
            </w:r>
            <w:r>
              <w:rPr>
                <w:rFonts w:hint="eastAsia" w:ascii="方正书宋_GBK" w:eastAsia="方正书宋_GBK"/>
              </w:rPr>
              <w:t>、挽回损失金额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根据审计建议建立健全规章制度数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反映被审计单位根据审计建议建立健全规章制度的数量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审计报告、审计整改报告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可持续性影响指标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移送重大案件线索和事项的数量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反映审计移送情况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审计报告、移送处理书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审计违纪投诉率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在对审计人员依法审计、廉洁审计、文明审计方面投诉的审计项目数量占合部审计项目的比例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驻厅纪检组和机关纪委数据</w:t>
            </w:r>
          </w:p>
        </w:tc>
      </w:tr>
    </w:tbl>
    <w:p>
      <w:pPr>
        <w:rPr>
          <w:rFonts w:ascii="Times New Roman" w:hAnsi="Times New Roman" w:eastAsia="方正仿宋_GBK" w:cs="Times New Roman"/>
          <w:sz w:val="32"/>
          <w:szCs w:val="32"/>
        </w:rPr>
      </w:pPr>
    </w:p>
    <w:p>
      <w:pPr>
        <w:ind w:firstLine="560"/>
        <w:rPr>
          <w:rFonts w:ascii="Times New Roman" w:hAnsi="Times New Roman" w:eastAsia="方正仿宋_GBK" w:cs="Times New Roman"/>
          <w:b/>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hint="eastAsia" w:ascii="方正仿宋_GBK" w:eastAsia="方正仿宋_GBK"/>
          <w:b/>
          <w:sz w:val="28"/>
        </w:rPr>
        <w:t>审计人员培训补助（中央提前下达）</w:t>
      </w:r>
      <w:r>
        <w:rPr>
          <w:rFonts w:ascii="Times New Roman" w:hAnsi="Times New Roman" w:eastAsia="方正仿宋_GBK" w:cs="Times New Roman"/>
          <w:b/>
          <w:sz w:val="32"/>
          <w:szCs w:val="32"/>
        </w:rPr>
        <w:t>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通过计算机知识培训，增强审计人员运用大数据进行审计分析的能力，实现科技强审的目标。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通过审计专业知识及案例讲解分析，提升审计队伍业务素质、增强责任意识、提高实际操作水平。</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≥8期</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受训人员合格率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反映受训人员的培训效果情况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培训完成及时情况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反映培训计划是否按时完成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培训计划如期完成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反映人均培训费用是否在标准范围内</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培训费文件规定标准值</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培训费用的节约情况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如期完成培训计划后，节约的培训费用占计划发生的比例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审计培训进高校的情况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反映审计培训进高校所带来的社会影响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推动高校师生深入了解审计、理解审计、投身审计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厅</w:t>
            </w:r>
            <w:r>
              <w:rPr>
                <w:rFonts w:ascii="方正书宋_GBK" w:eastAsia="方正书宋_GBK"/>
              </w:rPr>
              <w:t>2021</w:t>
            </w:r>
            <w:r>
              <w:rPr>
                <w:rFonts w:hint="eastAsia" w:ascii="方正书宋_GBK" w:eastAsia="方正书宋_GBK"/>
              </w:rPr>
              <w:t>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可持续性影响指标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完成审计论文数量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通过培训，完成审计论文的数量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≥6</w:t>
            </w:r>
            <w:r>
              <w:rPr>
                <w:rFonts w:ascii="方正书宋_GBK" w:eastAsia="方正书宋_GBK"/>
              </w:rPr>
              <w:t>0</w:t>
            </w:r>
            <w:r>
              <w:rPr>
                <w:rFonts w:hint="eastAsia" w:ascii="方正书宋_GBK" w:eastAsia="方正书宋_GBK"/>
              </w:rPr>
              <w:t>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受训人员满意度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反映培训学员对培训工作的满意程度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满意度测评表</w:t>
            </w:r>
          </w:p>
        </w:tc>
      </w:tr>
    </w:tbl>
    <w:p>
      <w:pPr>
        <w:ind w:firstLine="560"/>
        <w:rPr>
          <w:rFonts w:ascii="Times New Roman" w:hAnsi="Times New Roman" w:eastAsia="方正仿宋_GBK" w:cs="Times New Roman"/>
          <w:sz w:val="32"/>
          <w:szCs w:val="32"/>
        </w:rPr>
      </w:pPr>
    </w:p>
    <w:p>
      <w:pPr>
        <w:ind w:firstLine="560"/>
        <w:rPr>
          <w:rFonts w:ascii="Times New Roman" w:hAnsi="Times New Roman" w:eastAsia="方正仿宋_GBK" w:cs="Times New Roman"/>
          <w:sz w:val="32"/>
          <w:szCs w:val="32"/>
        </w:rPr>
      </w:pPr>
    </w:p>
    <w:bookmarkEnd w:id="0"/>
    <w:p>
      <w:pPr>
        <w:ind w:firstLine="560"/>
        <w:rPr>
          <w:rFonts w:ascii="Times New Roman" w:hAnsi="Times New Roman" w:eastAsia="方正仿宋_GBK" w:cs="Times New Roman"/>
          <w:b/>
          <w:sz w:val="32"/>
          <w:szCs w:val="32"/>
        </w:rPr>
      </w:pPr>
      <w:r>
        <w:rPr>
          <w:rFonts w:hint="eastAsia" w:ascii="Times New Roman" w:hAnsi="Times New Roman" w:eastAsia="方正仿宋_GBK" w:cs="Times New Roman"/>
          <w:sz w:val="32"/>
          <w:szCs w:val="32"/>
        </w:rPr>
        <w:t>3.</w:t>
      </w:r>
      <w:r>
        <w:rPr>
          <w:rFonts w:hint="eastAsia" w:ascii="方正仿宋_GBK" w:eastAsia="方正仿宋_GBK"/>
          <w:b/>
          <w:sz w:val="28"/>
        </w:rPr>
        <w:t>信息系统运行维护（中央补助）</w:t>
      </w:r>
      <w:r>
        <w:rPr>
          <w:rFonts w:ascii="Times New Roman" w:hAnsi="Times New Roman" w:eastAsia="方正仿宋_GBK" w:cs="Times New Roman"/>
          <w:b/>
          <w:sz w:val="32"/>
          <w:szCs w:val="32"/>
        </w:rPr>
        <w:t>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确保地方各级审计机关信息化系统正常运行，建立整合的、全方位的审计信息化体系，提高信息化环境下的审计监督能力。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坚持</w:t>
            </w:r>
            <w:r>
              <w:rPr>
                <w:rFonts w:hint="cs" w:ascii="方正书宋_GBK" w:eastAsia="方正书宋_GBK"/>
                <w:cs/>
              </w:rPr>
              <w:t>“</w:t>
            </w:r>
            <w:r>
              <w:rPr>
                <w:rFonts w:hint="eastAsia" w:ascii="方正书宋_GBK" w:eastAsia="方正书宋_GBK"/>
              </w:rPr>
              <w:t>科技强审</w:t>
            </w:r>
            <w:r>
              <w:rPr>
                <w:rFonts w:hint="cs" w:ascii="方正书宋_GBK" w:eastAsia="方正书宋_GBK"/>
                <w:cs/>
              </w:rPr>
              <w:t>”</w:t>
            </w:r>
            <w:r>
              <w:rPr>
                <w:rFonts w:hint="eastAsia" w:ascii="方正书宋_GBK" w:eastAsia="方正书宋_GBK"/>
              </w:rPr>
              <w:t>理念、加强信息化建设，实现审计数据收集、整理、分析全覆盖。</w:t>
            </w:r>
          </w:p>
        </w:tc>
      </w:tr>
    </w:tbl>
    <w:p>
      <w:pPr>
        <w:spacing w:line="14" w:lineRule="exact"/>
        <w:ind w:firstLine="420" w:firstLineChars="200"/>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资金执行率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反映专项资金的使用情况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反映软硬件系统的验收情况</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系统运行无故障率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反映系统安全运行的时间占总运行时间的比率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运行日志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数据采集的及时性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反映数据采集是否及时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在规定的时间内将完成数据采集</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排除故障及时性和准确性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反映排除故障是否及时、准确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能保障正常审计工作需要</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年度运行数据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项目预算控制数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控制财政经费支持规模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≤800万元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可持续性影响指标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保障数据分析网运行安全畅通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反映数据分析网软、硬件安全有效运行情况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能够满足审计工作需要</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服务协议或合同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审计人员对技术支持的满意度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反映审计人员对计算机技术支持的满意情况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满意度测评表</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2021年，我厅安排政府采购预算</w:t>
      </w:r>
      <w:r>
        <w:rPr>
          <w:rFonts w:hint="eastAsia" w:ascii="Times New Roman" w:hAnsi="Times New Roman" w:eastAsia="方正仿宋_GBK" w:cs="Times New Roman"/>
          <w:sz w:val="32"/>
          <w:szCs w:val="24"/>
        </w:rPr>
        <w:t>1478.28</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部门：319河北省审计厅</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1"/>
              <w:rPr>
                <w:rFonts w:ascii="Times New Roman" w:eastAsia="方正仿宋_GBK"/>
                <w:sz w:val="28"/>
              </w:rPr>
            </w:pPr>
          </w:p>
        </w:tc>
        <w:tc>
          <w:tcPr>
            <w:tcW w:w="1531" w:type="dxa"/>
            <w:vMerge w:val="continue"/>
            <w:vAlign w:val="center"/>
          </w:tcPr>
          <w:p>
            <w:pPr>
              <w:spacing w:line="300" w:lineRule="exact"/>
              <w:jc w:val="left"/>
              <w:outlineLvl w:val="1"/>
              <w:rPr>
                <w:rFonts w:ascii="Times New Roman" w:eastAsia="方正仿宋_GBK"/>
                <w:sz w:val="28"/>
              </w:rPr>
            </w:pPr>
          </w:p>
        </w:tc>
        <w:tc>
          <w:tcPr>
            <w:tcW w:w="709"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907" w:type="dxa"/>
            <w:vMerge w:val="continue"/>
            <w:vAlign w:val="center"/>
          </w:tcPr>
          <w:p>
            <w:pPr>
              <w:spacing w:line="300" w:lineRule="exact"/>
              <w:jc w:val="left"/>
              <w:outlineLvl w:val="1"/>
              <w:rPr>
                <w:rFonts w:ascii="Times New Roman"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1478</w:t>
            </w:r>
            <w:r>
              <w:rPr>
                <w:rFonts w:ascii="方正书宋_GBK" w:eastAsia="方正书宋_GBK"/>
                <w:b/>
              </w:rPr>
              <w:t>.28</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1350.</w:t>
            </w:r>
            <w:r>
              <w:rPr>
                <w:rFonts w:ascii="方正书宋_GBK" w:eastAsia="方正书宋_GBK"/>
                <w:b/>
              </w:rPr>
              <w:t>84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河北省审计厅本级小计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889.</w:t>
            </w:r>
            <w:r>
              <w:rPr>
                <w:rFonts w:ascii="方正书宋_GBK" w:eastAsia="方正书宋_GBK"/>
                <w:b/>
              </w:rPr>
              <w:t>43</w:t>
            </w:r>
          </w:p>
        </w:tc>
        <w:tc>
          <w:tcPr>
            <w:tcW w:w="1134" w:type="dxa"/>
            <w:vAlign w:val="center"/>
          </w:tcPr>
          <w:p>
            <w:pPr>
              <w:spacing w:line="300" w:lineRule="exact"/>
              <w:jc w:val="right"/>
              <w:rPr>
                <w:rFonts w:ascii="方正书宋_GBK" w:eastAsia="方正书宋_GBK"/>
                <w:b/>
              </w:rPr>
            </w:pPr>
            <w:r>
              <w:rPr>
                <w:rFonts w:hint="eastAsia" w:ascii="方正书宋_GBK" w:eastAsia="方正书宋_GBK"/>
                <w:b/>
              </w:rPr>
              <w:t>761</w:t>
            </w:r>
            <w:r>
              <w:rPr>
                <w:rFonts w:ascii="方正书宋_GBK" w:eastAsia="方正书宋_GBK"/>
                <w:b/>
              </w:rPr>
              <w:t>.99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触摸式终端设备</w:t>
            </w:r>
          </w:p>
        </w:tc>
        <w:tc>
          <w:tcPr>
            <w:tcW w:w="1531" w:type="dxa"/>
            <w:vAlign w:val="center"/>
          </w:tcPr>
          <w:p>
            <w:pPr>
              <w:spacing w:line="300" w:lineRule="exact"/>
              <w:jc w:val="left"/>
              <w:rPr>
                <w:rFonts w:ascii="方正书宋_GBK" w:eastAsia="方正书宋_GBK"/>
              </w:rPr>
            </w:pPr>
            <w:r>
              <w:rPr>
                <w:rFonts w:ascii="方正书宋_GBK" w:eastAsia="方正书宋_GBK"/>
              </w:rPr>
              <w:t>A02010401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0.53</w:t>
            </w:r>
          </w:p>
        </w:tc>
        <w:tc>
          <w:tcPr>
            <w:tcW w:w="1134" w:type="dxa"/>
            <w:vAlign w:val="center"/>
          </w:tcPr>
          <w:p>
            <w:pPr>
              <w:spacing w:line="300" w:lineRule="exact"/>
              <w:jc w:val="right"/>
              <w:rPr>
                <w:rFonts w:ascii="方正书宋_GBK" w:eastAsia="方正书宋_GBK"/>
              </w:rPr>
            </w:pPr>
            <w:r>
              <w:rPr>
                <w:rFonts w:ascii="方正书宋_GBK" w:eastAsia="方正书宋_GBK"/>
              </w:rPr>
              <w:t>10.60</w:t>
            </w:r>
          </w:p>
        </w:tc>
        <w:tc>
          <w:tcPr>
            <w:tcW w:w="1134" w:type="dxa"/>
            <w:vAlign w:val="center"/>
          </w:tcPr>
          <w:p>
            <w:pPr>
              <w:spacing w:line="300" w:lineRule="exact"/>
              <w:jc w:val="right"/>
              <w:rPr>
                <w:rFonts w:ascii="方正书宋_GBK" w:eastAsia="方正书宋_GBK"/>
              </w:rPr>
            </w:pPr>
            <w:r>
              <w:rPr>
                <w:rFonts w:ascii="方正书宋_GBK" w:eastAsia="方正书宋_GBK"/>
              </w:rPr>
              <w:t>10.60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投影仪</w:t>
            </w:r>
          </w:p>
        </w:tc>
        <w:tc>
          <w:tcPr>
            <w:tcW w:w="1531" w:type="dxa"/>
            <w:vAlign w:val="center"/>
          </w:tcPr>
          <w:p>
            <w:pPr>
              <w:spacing w:line="300" w:lineRule="exact"/>
              <w:jc w:val="left"/>
              <w:rPr>
                <w:rFonts w:ascii="方正书宋_GBK" w:eastAsia="方正书宋_GBK"/>
              </w:rPr>
            </w:pPr>
            <w:r>
              <w:rPr>
                <w:rFonts w:ascii="方正书宋_GBK" w:eastAsia="方正书宋_GBK"/>
              </w:rPr>
              <w:t>A020202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参</w:t>
            </w:r>
          </w:p>
        </w:tc>
        <w:tc>
          <w:tcPr>
            <w:tcW w:w="907" w:type="dxa"/>
            <w:vAlign w:val="center"/>
          </w:tcPr>
          <w:p>
            <w:pPr>
              <w:spacing w:line="300" w:lineRule="exact"/>
              <w:jc w:val="right"/>
              <w:rPr>
                <w:rFonts w:ascii="方正书宋_GBK" w:eastAsia="方正书宋_GBK"/>
              </w:rPr>
            </w:pPr>
            <w:r>
              <w:rPr>
                <w:rFonts w:ascii="方正书宋_GBK" w:eastAsia="方正书宋_GBK"/>
              </w:rPr>
              <w:t>3</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vAlign w:val="center"/>
          </w:tcPr>
          <w:p>
            <w:pPr>
              <w:spacing w:line="300" w:lineRule="exact"/>
              <w:jc w:val="left"/>
              <w:rPr>
                <w:rFonts w:ascii="方正书宋_GBK" w:eastAsia="方正书宋_GBK"/>
              </w:rPr>
            </w:pPr>
            <w:r>
              <w:rPr>
                <w:rFonts w:ascii="方正书宋_GBK" w:eastAsia="方正书宋_GBK"/>
              </w:rPr>
              <w:t>C050302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审计服务</w:t>
            </w:r>
          </w:p>
        </w:tc>
        <w:tc>
          <w:tcPr>
            <w:tcW w:w="1531" w:type="dxa"/>
            <w:vAlign w:val="center"/>
          </w:tcPr>
          <w:p>
            <w:pPr>
              <w:spacing w:line="300" w:lineRule="exact"/>
              <w:jc w:val="left"/>
              <w:rPr>
                <w:rFonts w:ascii="方正书宋_GBK" w:eastAsia="方正书宋_GBK"/>
              </w:rPr>
            </w:pPr>
            <w:r>
              <w:rPr>
                <w:rFonts w:ascii="方正书宋_GBK" w:eastAsia="方正书宋_GBK"/>
              </w:rPr>
              <w:t>C0803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40.00</w:t>
            </w:r>
          </w:p>
        </w:tc>
        <w:tc>
          <w:tcPr>
            <w:tcW w:w="1134" w:type="dxa"/>
            <w:vAlign w:val="center"/>
          </w:tcPr>
          <w:p>
            <w:pPr>
              <w:spacing w:line="300" w:lineRule="exact"/>
              <w:jc w:val="right"/>
              <w:rPr>
                <w:rFonts w:ascii="方正书宋_GBK" w:eastAsia="方正书宋_GBK"/>
              </w:rPr>
            </w:pPr>
            <w:r>
              <w:rPr>
                <w:rFonts w:ascii="方正书宋_GBK" w:eastAsia="方正书宋_GBK"/>
              </w:rPr>
              <w:t>40.00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r>
              <w:rPr>
                <w:rFonts w:ascii="方正书宋_GBK" w:eastAsia="方正书宋_GBK"/>
              </w:rPr>
              <w:t>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3.40</w:t>
            </w:r>
          </w:p>
        </w:tc>
        <w:tc>
          <w:tcPr>
            <w:tcW w:w="1134" w:type="dxa"/>
            <w:vAlign w:val="center"/>
          </w:tcPr>
          <w:p>
            <w:pPr>
              <w:spacing w:line="300" w:lineRule="exact"/>
              <w:jc w:val="right"/>
              <w:rPr>
                <w:rFonts w:ascii="方正书宋_GBK" w:eastAsia="方正书宋_GBK"/>
              </w:rPr>
            </w:pPr>
            <w:r>
              <w:rPr>
                <w:rFonts w:ascii="方正书宋_GBK" w:eastAsia="方正书宋_GBK"/>
              </w:rPr>
              <w:t>3.40</w:t>
            </w:r>
          </w:p>
        </w:tc>
        <w:tc>
          <w:tcPr>
            <w:tcW w:w="1134" w:type="dxa"/>
            <w:vAlign w:val="center"/>
          </w:tcPr>
          <w:p>
            <w:pPr>
              <w:spacing w:line="300" w:lineRule="exact"/>
              <w:jc w:val="right"/>
              <w:rPr>
                <w:rFonts w:ascii="方正书宋_GBK" w:eastAsia="方正书宋_GBK"/>
              </w:rPr>
            </w:pPr>
            <w:r>
              <w:rPr>
                <w:rFonts w:ascii="方正书宋_GBK" w:eastAsia="方正书宋_GBK"/>
              </w:rPr>
              <w:t>3.40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1172.18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vAlign w:val="center"/>
          </w:tcPr>
          <w:p>
            <w:pPr>
              <w:spacing w:line="300" w:lineRule="exact"/>
              <w:jc w:val="left"/>
              <w:rPr>
                <w:rFonts w:ascii="方正书宋_GBK" w:eastAsia="方正书宋_GBK"/>
              </w:rPr>
            </w:pPr>
            <w:r>
              <w:rPr>
                <w:rFonts w:ascii="方正书宋_GBK" w:eastAsia="方正书宋_GBK"/>
              </w:rPr>
              <w:t>C99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48.00</w:t>
            </w:r>
          </w:p>
        </w:tc>
        <w:tc>
          <w:tcPr>
            <w:tcW w:w="1134" w:type="dxa"/>
            <w:vAlign w:val="center"/>
          </w:tcPr>
          <w:p>
            <w:pPr>
              <w:spacing w:line="300" w:lineRule="exact"/>
              <w:jc w:val="right"/>
              <w:rPr>
                <w:rFonts w:ascii="方正书宋_GBK" w:eastAsia="方正书宋_GBK"/>
              </w:rPr>
            </w:pPr>
            <w:r>
              <w:rPr>
                <w:rFonts w:ascii="方正书宋_GBK" w:eastAsia="方正书宋_GBK"/>
              </w:rPr>
              <w:t>48.00</w:t>
            </w:r>
          </w:p>
        </w:tc>
        <w:tc>
          <w:tcPr>
            <w:tcW w:w="1134" w:type="dxa"/>
            <w:vAlign w:val="center"/>
          </w:tcPr>
          <w:p>
            <w:pPr>
              <w:spacing w:line="300" w:lineRule="exact"/>
              <w:jc w:val="right"/>
              <w:rPr>
                <w:rFonts w:ascii="方正书宋_GBK" w:eastAsia="方正书宋_GBK"/>
              </w:rPr>
            </w:pPr>
            <w:r>
              <w:rPr>
                <w:rFonts w:ascii="方正书宋_GBK" w:eastAsia="方正书宋_GBK"/>
              </w:rPr>
              <w:t>48.00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办公楼运行维护经费</w:t>
            </w:r>
          </w:p>
        </w:tc>
        <w:tc>
          <w:tcPr>
            <w:tcW w:w="1134" w:type="dxa"/>
            <w:vAlign w:val="center"/>
          </w:tcPr>
          <w:p>
            <w:pPr>
              <w:spacing w:line="300" w:lineRule="exact"/>
              <w:jc w:val="right"/>
              <w:rPr>
                <w:rFonts w:ascii="方正书宋_GBK" w:eastAsia="方正书宋_GBK"/>
              </w:rPr>
            </w:pPr>
            <w:r>
              <w:rPr>
                <w:rFonts w:ascii="方正书宋_GBK" w:eastAsia="方正书宋_GBK"/>
              </w:rPr>
              <w:t>59.54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窗</w:t>
            </w:r>
          </w:p>
        </w:tc>
        <w:tc>
          <w:tcPr>
            <w:tcW w:w="1531" w:type="dxa"/>
            <w:vAlign w:val="center"/>
          </w:tcPr>
          <w:p>
            <w:pPr>
              <w:spacing w:line="300" w:lineRule="exact"/>
              <w:jc w:val="left"/>
              <w:rPr>
                <w:rFonts w:ascii="方正书宋_GBK" w:eastAsia="方正书宋_GBK"/>
              </w:rPr>
            </w:pPr>
            <w:r>
              <w:rPr>
                <w:rFonts w:ascii="方正书宋_GBK" w:eastAsia="方正书宋_GBK"/>
              </w:rPr>
              <w:t>A100702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810</w:t>
            </w:r>
          </w:p>
        </w:tc>
        <w:tc>
          <w:tcPr>
            <w:tcW w:w="907" w:type="dxa"/>
            <w:vAlign w:val="center"/>
          </w:tcPr>
          <w:p>
            <w:pPr>
              <w:spacing w:line="300" w:lineRule="exact"/>
              <w:jc w:val="right"/>
              <w:rPr>
                <w:rFonts w:ascii="方正书宋_GBK" w:eastAsia="方正书宋_GBK"/>
              </w:rPr>
            </w:pPr>
            <w:r>
              <w:rPr>
                <w:rFonts w:ascii="方正书宋_GBK" w:eastAsia="方正书宋_GBK"/>
              </w:rPr>
              <w:t>0.06</w:t>
            </w:r>
          </w:p>
        </w:tc>
        <w:tc>
          <w:tcPr>
            <w:tcW w:w="1134" w:type="dxa"/>
            <w:vAlign w:val="center"/>
          </w:tcPr>
          <w:p>
            <w:pPr>
              <w:spacing w:line="300" w:lineRule="exact"/>
              <w:jc w:val="right"/>
              <w:rPr>
                <w:rFonts w:ascii="方正书宋_GBK" w:eastAsia="方正书宋_GBK"/>
              </w:rPr>
            </w:pPr>
            <w:r>
              <w:rPr>
                <w:rFonts w:ascii="方正书宋_GBK" w:eastAsia="方正书宋_GBK"/>
              </w:rPr>
              <w:t>48.60</w:t>
            </w:r>
          </w:p>
        </w:tc>
        <w:tc>
          <w:tcPr>
            <w:tcW w:w="1134" w:type="dxa"/>
            <w:vAlign w:val="center"/>
          </w:tcPr>
          <w:p>
            <w:pPr>
              <w:spacing w:line="300" w:lineRule="exact"/>
              <w:jc w:val="right"/>
              <w:rPr>
                <w:rFonts w:ascii="方正书宋_GBK" w:eastAsia="方正书宋_GBK"/>
              </w:rPr>
            </w:pPr>
            <w:r>
              <w:rPr>
                <w:rFonts w:ascii="方正书宋_GBK" w:eastAsia="方正书宋_GBK"/>
              </w:rPr>
              <w:t>48.60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办公用房租金</w:t>
            </w:r>
          </w:p>
        </w:tc>
        <w:tc>
          <w:tcPr>
            <w:tcW w:w="1134" w:type="dxa"/>
            <w:vAlign w:val="center"/>
          </w:tcPr>
          <w:p>
            <w:pPr>
              <w:spacing w:line="300" w:lineRule="exact"/>
              <w:jc w:val="right"/>
              <w:rPr>
                <w:rFonts w:ascii="方正书宋_GBK" w:eastAsia="方正书宋_GBK"/>
              </w:rPr>
            </w:pPr>
            <w:r>
              <w:rPr>
                <w:rFonts w:ascii="方正书宋_GBK" w:eastAsia="方正书宋_GBK"/>
              </w:rPr>
              <w:t>67.39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房屋租赁服务</w:t>
            </w:r>
          </w:p>
        </w:tc>
        <w:tc>
          <w:tcPr>
            <w:tcW w:w="1531" w:type="dxa"/>
            <w:vAlign w:val="center"/>
          </w:tcPr>
          <w:p>
            <w:pPr>
              <w:spacing w:line="300" w:lineRule="exact"/>
              <w:jc w:val="left"/>
              <w:rPr>
                <w:rFonts w:ascii="方正书宋_GBK" w:eastAsia="方正书宋_GBK"/>
              </w:rPr>
            </w:pPr>
            <w:r>
              <w:rPr>
                <w:rFonts w:ascii="方正书宋_GBK" w:eastAsia="方正书宋_GBK"/>
              </w:rPr>
              <w:t>C1202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67.39</w:t>
            </w:r>
          </w:p>
        </w:tc>
        <w:tc>
          <w:tcPr>
            <w:tcW w:w="1134" w:type="dxa"/>
            <w:vAlign w:val="center"/>
          </w:tcPr>
          <w:p>
            <w:pPr>
              <w:spacing w:line="300" w:lineRule="exact"/>
              <w:jc w:val="right"/>
              <w:rPr>
                <w:rFonts w:ascii="方正书宋_GBK" w:eastAsia="方正书宋_GBK"/>
              </w:rPr>
            </w:pPr>
            <w:r>
              <w:rPr>
                <w:rFonts w:ascii="方正书宋_GBK" w:eastAsia="方正书宋_GBK"/>
              </w:rPr>
              <w:t>67.39</w:t>
            </w:r>
          </w:p>
        </w:tc>
        <w:tc>
          <w:tcPr>
            <w:tcW w:w="1134" w:type="dxa"/>
            <w:vAlign w:val="center"/>
          </w:tcPr>
          <w:p>
            <w:pPr>
              <w:spacing w:line="300" w:lineRule="exact"/>
              <w:jc w:val="right"/>
              <w:rPr>
                <w:rFonts w:ascii="方正书宋_GBK" w:eastAsia="方正书宋_GBK"/>
              </w:rPr>
            </w:pPr>
            <w:r>
              <w:rPr>
                <w:rFonts w:ascii="方正书宋_GBK" w:eastAsia="方正书宋_GBK"/>
              </w:rPr>
              <w:t>67.39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国外贷援款项目公证审计经费（审计署）</w:t>
            </w:r>
          </w:p>
        </w:tc>
        <w:tc>
          <w:tcPr>
            <w:tcW w:w="1134" w:type="dxa"/>
            <w:vAlign w:val="center"/>
          </w:tcPr>
          <w:p>
            <w:pPr>
              <w:spacing w:line="300" w:lineRule="exact"/>
              <w:jc w:val="right"/>
              <w:rPr>
                <w:rFonts w:ascii="方正书宋_GBK" w:eastAsia="方正书宋_GBK"/>
              </w:rPr>
            </w:pPr>
            <w:r>
              <w:rPr>
                <w:rFonts w:ascii="方正书宋_GBK" w:eastAsia="方正书宋_GBK"/>
              </w:rPr>
              <w:t>239.00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审计服务</w:t>
            </w:r>
          </w:p>
        </w:tc>
        <w:tc>
          <w:tcPr>
            <w:tcW w:w="1531" w:type="dxa"/>
            <w:vAlign w:val="center"/>
          </w:tcPr>
          <w:p>
            <w:pPr>
              <w:spacing w:line="300" w:lineRule="exact"/>
              <w:jc w:val="left"/>
              <w:rPr>
                <w:rFonts w:ascii="方正书宋_GBK" w:eastAsia="方正书宋_GBK"/>
              </w:rPr>
            </w:pPr>
            <w:r>
              <w:rPr>
                <w:rFonts w:ascii="方正书宋_GBK" w:eastAsia="方正书宋_GBK"/>
              </w:rPr>
              <w:t>C0803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127.44</w:t>
            </w:r>
          </w:p>
        </w:tc>
        <w:tc>
          <w:tcPr>
            <w:tcW w:w="1134" w:type="dxa"/>
            <w:vAlign w:val="center"/>
          </w:tcPr>
          <w:p>
            <w:pPr>
              <w:spacing w:line="300" w:lineRule="exact"/>
              <w:jc w:val="right"/>
              <w:rPr>
                <w:rFonts w:ascii="方正书宋_GBK" w:eastAsia="方正书宋_GBK"/>
              </w:rPr>
            </w:pPr>
            <w:r>
              <w:rPr>
                <w:rFonts w:ascii="方正书宋_GBK" w:eastAsia="方正书宋_GBK"/>
              </w:rPr>
              <w:t>127.44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127.44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审计工作专项经费</w:t>
            </w:r>
          </w:p>
        </w:tc>
        <w:tc>
          <w:tcPr>
            <w:tcW w:w="1134" w:type="dxa"/>
            <w:vAlign w:val="center"/>
          </w:tcPr>
          <w:p>
            <w:pPr>
              <w:spacing w:line="300" w:lineRule="exact"/>
              <w:jc w:val="right"/>
              <w:rPr>
                <w:rFonts w:ascii="方正书宋_GBK" w:eastAsia="方正书宋_GBK"/>
              </w:rPr>
            </w:pPr>
            <w:r>
              <w:rPr>
                <w:rFonts w:ascii="方正书宋_GBK" w:eastAsia="方正书宋_GBK"/>
              </w:rPr>
              <w:t>1972.00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审计服务</w:t>
            </w:r>
          </w:p>
        </w:tc>
        <w:tc>
          <w:tcPr>
            <w:tcW w:w="1531" w:type="dxa"/>
            <w:vAlign w:val="center"/>
          </w:tcPr>
          <w:p>
            <w:pPr>
              <w:spacing w:line="300" w:lineRule="exact"/>
              <w:jc w:val="left"/>
              <w:rPr>
                <w:rFonts w:ascii="方正书宋_GBK" w:eastAsia="方正书宋_GBK"/>
              </w:rPr>
            </w:pPr>
            <w:r>
              <w:rPr>
                <w:rFonts w:ascii="方正书宋_GBK" w:eastAsia="方正书宋_GBK"/>
              </w:rPr>
              <w:t>C0803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400.00</w:t>
            </w:r>
          </w:p>
        </w:tc>
        <w:tc>
          <w:tcPr>
            <w:tcW w:w="1134" w:type="dxa"/>
            <w:vAlign w:val="center"/>
          </w:tcPr>
          <w:p>
            <w:pPr>
              <w:spacing w:line="300" w:lineRule="exact"/>
              <w:jc w:val="right"/>
              <w:rPr>
                <w:rFonts w:ascii="方正书宋_GBK" w:eastAsia="方正书宋_GBK"/>
              </w:rPr>
            </w:pPr>
            <w:r>
              <w:rPr>
                <w:rFonts w:ascii="方正书宋_GBK" w:eastAsia="方正书宋_GBK"/>
              </w:rPr>
              <w:t>400.00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河北省公共投资审计服务中心小计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10.00</w:t>
            </w:r>
          </w:p>
        </w:tc>
        <w:tc>
          <w:tcPr>
            <w:tcW w:w="1134" w:type="dxa"/>
            <w:vAlign w:val="center"/>
          </w:tcPr>
          <w:p>
            <w:pPr>
              <w:spacing w:line="300" w:lineRule="exact"/>
              <w:jc w:val="right"/>
              <w:rPr>
                <w:rFonts w:ascii="方正书宋_GBK" w:eastAsia="方正书宋_GBK"/>
                <w:b/>
              </w:rPr>
            </w:pPr>
            <w:r>
              <w:rPr>
                <w:rFonts w:ascii="方正书宋_GBK" w:eastAsia="方正书宋_GBK"/>
                <w:b/>
              </w:rPr>
              <w:t>10.00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60.59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60.59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河北省审计厅计算机信息审计中心小计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441.00</w:t>
            </w:r>
          </w:p>
        </w:tc>
        <w:tc>
          <w:tcPr>
            <w:tcW w:w="1134" w:type="dxa"/>
            <w:vAlign w:val="center"/>
          </w:tcPr>
          <w:p>
            <w:pPr>
              <w:spacing w:line="300" w:lineRule="exact"/>
              <w:jc w:val="right"/>
              <w:rPr>
                <w:rFonts w:ascii="方正书宋_GBK" w:eastAsia="方正书宋_GBK"/>
                <w:b/>
              </w:rPr>
            </w:pPr>
            <w:r>
              <w:rPr>
                <w:rFonts w:ascii="方正书宋_GBK" w:eastAsia="方正书宋_GBK"/>
                <w:b/>
              </w:rPr>
              <w:t>441.00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79.07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79.07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审计信息化工作经费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240.00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r>
              <w:rPr>
                <w:rFonts w:ascii="方正书宋_GBK" w:eastAsia="方正书宋_GBK"/>
              </w:rPr>
              <w:t>92.00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审计信息化工作经费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240.00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34.00</w:t>
            </w:r>
          </w:p>
        </w:tc>
        <w:tc>
          <w:tcPr>
            <w:tcW w:w="1134" w:type="dxa"/>
            <w:vAlign w:val="center"/>
          </w:tcPr>
          <w:p>
            <w:pPr>
              <w:spacing w:line="300" w:lineRule="exact"/>
              <w:jc w:val="right"/>
              <w:rPr>
                <w:rFonts w:ascii="方正书宋_GBK" w:eastAsia="方正书宋_GBK"/>
              </w:rPr>
            </w:pPr>
            <w:r>
              <w:rPr>
                <w:rFonts w:ascii="方正书宋_GBK" w:eastAsia="方正书宋_GBK"/>
              </w:rPr>
              <w:t>34.00</w:t>
            </w:r>
          </w:p>
        </w:tc>
        <w:tc>
          <w:tcPr>
            <w:tcW w:w="1134" w:type="dxa"/>
            <w:vAlign w:val="center"/>
          </w:tcPr>
          <w:p>
            <w:pPr>
              <w:spacing w:line="300" w:lineRule="exact"/>
              <w:jc w:val="right"/>
              <w:rPr>
                <w:rFonts w:ascii="方正书宋_GBK" w:eastAsia="方正书宋_GBK"/>
              </w:rPr>
            </w:pPr>
            <w:r>
              <w:rPr>
                <w:rFonts w:ascii="方正书宋_GBK" w:eastAsia="方正书宋_GBK"/>
              </w:rPr>
              <w:t>34.00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审计信息化工作经费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240.00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r>
              <w:rPr>
                <w:rFonts w:ascii="方正书宋_GBK" w:eastAsia="方正书宋_GBK"/>
              </w:rPr>
              <w:t>70.00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信息系统运行维护（中央补助）</w:t>
            </w:r>
          </w:p>
        </w:tc>
        <w:tc>
          <w:tcPr>
            <w:tcW w:w="1134" w:type="dxa"/>
            <w:vAlign w:val="center"/>
          </w:tcPr>
          <w:p>
            <w:pPr>
              <w:spacing w:line="300" w:lineRule="exact"/>
              <w:jc w:val="right"/>
              <w:rPr>
                <w:rFonts w:ascii="方正书宋_GBK" w:eastAsia="方正书宋_GBK"/>
              </w:rPr>
            </w:pPr>
            <w:r>
              <w:rPr>
                <w:rFonts w:ascii="方正书宋_GBK" w:eastAsia="方正书宋_GBK"/>
              </w:rPr>
              <w:t>235.00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其他电信和信息传输服务</w:t>
            </w:r>
          </w:p>
        </w:tc>
        <w:tc>
          <w:tcPr>
            <w:tcW w:w="1531" w:type="dxa"/>
            <w:vAlign w:val="center"/>
          </w:tcPr>
          <w:p>
            <w:pPr>
              <w:spacing w:line="300" w:lineRule="exact"/>
              <w:jc w:val="left"/>
              <w:rPr>
                <w:rFonts w:ascii="方正书宋_GBK" w:eastAsia="方正书宋_GBK"/>
              </w:rPr>
            </w:pPr>
            <w:r>
              <w:rPr>
                <w:rFonts w:ascii="方正书宋_GBK" w:eastAsia="方正书宋_GBK"/>
              </w:rPr>
              <w:t>C0399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235.00</w:t>
            </w:r>
          </w:p>
        </w:tc>
        <w:tc>
          <w:tcPr>
            <w:tcW w:w="1134" w:type="dxa"/>
            <w:vAlign w:val="center"/>
          </w:tcPr>
          <w:p>
            <w:pPr>
              <w:spacing w:line="300" w:lineRule="exact"/>
              <w:jc w:val="right"/>
              <w:rPr>
                <w:rFonts w:ascii="方正书宋_GBK" w:eastAsia="方正书宋_GBK"/>
              </w:rPr>
            </w:pPr>
            <w:r>
              <w:rPr>
                <w:rFonts w:ascii="方正书宋_GBK" w:eastAsia="方正书宋_GBK"/>
              </w:rPr>
              <w:t>235.00</w:t>
            </w:r>
          </w:p>
        </w:tc>
        <w:tc>
          <w:tcPr>
            <w:tcW w:w="1134" w:type="dxa"/>
            <w:vAlign w:val="center"/>
          </w:tcPr>
          <w:p>
            <w:pPr>
              <w:spacing w:line="300" w:lineRule="exact"/>
              <w:jc w:val="right"/>
              <w:rPr>
                <w:rFonts w:ascii="方正书宋_GBK" w:eastAsia="方正书宋_GBK"/>
              </w:rPr>
            </w:pPr>
            <w:r>
              <w:rPr>
                <w:rFonts w:ascii="方正书宋_GBK" w:eastAsia="方正书宋_GBK"/>
              </w:rPr>
              <w:t>235.00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河北省电子数据审计中心小计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116.33</w:t>
            </w:r>
          </w:p>
        </w:tc>
        <w:tc>
          <w:tcPr>
            <w:tcW w:w="1134" w:type="dxa"/>
            <w:vAlign w:val="center"/>
          </w:tcPr>
          <w:p>
            <w:pPr>
              <w:spacing w:line="300" w:lineRule="exact"/>
              <w:jc w:val="right"/>
              <w:rPr>
                <w:rFonts w:ascii="方正书宋_GBK" w:eastAsia="方正书宋_GBK"/>
                <w:b/>
              </w:rPr>
            </w:pPr>
            <w:r>
              <w:rPr>
                <w:rFonts w:ascii="方正书宋_GBK" w:eastAsia="方正书宋_GBK"/>
                <w:b/>
              </w:rPr>
              <w:t>116.33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调湿调温机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吸尘器</w:t>
            </w:r>
          </w:p>
        </w:tc>
        <w:tc>
          <w:tcPr>
            <w:tcW w:w="1531" w:type="dxa"/>
            <w:vAlign w:val="center"/>
          </w:tcPr>
          <w:p>
            <w:pPr>
              <w:spacing w:line="300" w:lineRule="exact"/>
              <w:jc w:val="left"/>
              <w:rPr>
                <w:rFonts w:ascii="方正书宋_GBK" w:eastAsia="方正书宋_GBK"/>
              </w:rPr>
            </w:pPr>
            <w:r>
              <w:rPr>
                <w:rFonts w:ascii="方正书宋_GBK" w:eastAsia="方正书宋_GBK"/>
              </w:rPr>
              <w:t>A0206180302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其他沙发类</w:t>
            </w:r>
          </w:p>
        </w:tc>
        <w:tc>
          <w:tcPr>
            <w:tcW w:w="1531" w:type="dxa"/>
            <w:vAlign w:val="center"/>
          </w:tcPr>
          <w:p>
            <w:pPr>
              <w:spacing w:line="300" w:lineRule="exact"/>
              <w:jc w:val="left"/>
              <w:rPr>
                <w:rFonts w:ascii="方正书宋_GBK" w:eastAsia="方正书宋_GBK"/>
              </w:rPr>
            </w:pPr>
            <w:r>
              <w:rPr>
                <w:rFonts w:ascii="方正书宋_GBK" w:eastAsia="方正书宋_GBK"/>
              </w:rPr>
              <w:t>A060499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0.12</w:t>
            </w:r>
          </w:p>
        </w:tc>
        <w:tc>
          <w:tcPr>
            <w:tcW w:w="1134" w:type="dxa"/>
            <w:vAlign w:val="center"/>
          </w:tcPr>
          <w:p>
            <w:pPr>
              <w:spacing w:line="300" w:lineRule="exact"/>
              <w:jc w:val="right"/>
              <w:rPr>
                <w:rFonts w:ascii="方正书宋_GBK" w:eastAsia="方正书宋_GBK"/>
              </w:rPr>
            </w:pPr>
            <w:r>
              <w:rPr>
                <w:rFonts w:ascii="方正书宋_GBK" w:eastAsia="方正书宋_GBK"/>
              </w:rPr>
              <w:t>0.48</w:t>
            </w:r>
          </w:p>
        </w:tc>
        <w:tc>
          <w:tcPr>
            <w:tcW w:w="1134" w:type="dxa"/>
            <w:vAlign w:val="center"/>
          </w:tcPr>
          <w:p>
            <w:pPr>
              <w:spacing w:line="300" w:lineRule="exact"/>
              <w:jc w:val="right"/>
              <w:rPr>
                <w:rFonts w:ascii="方正书宋_GBK" w:eastAsia="方正书宋_GBK"/>
              </w:rPr>
            </w:pPr>
            <w:r>
              <w:rPr>
                <w:rFonts w:ascii="方正书宋_GBK" w:eastAsia="方正书宋_GBK"/>
              </w:rPr>
              <w:t>0.48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82.11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电子数据审计工作经费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104.00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其他数据处理服务</w:t>
            </w:r>
          </w:p>
        </w:tc>
        <w:tc>
          <w:tcPr>
            <w:tcW w:w="1531" w:type="dxa"/>
            <w:vAlign w:val="center"/>
          </w:tcPr>
          <w:p>
            <w:pPr>
              <w:spacing w:line="300" w:lineRule="exact"/>
              <w:jc w:val="left"/>
              <w:rPr>
                <w:rFonts w:ascii="方正书宋_GBK" w:eastAsia="方正书宋_GBK"/>
              </w:rPr>
            </w:pPr>
            <w:r>
              <w:rPr>
                <w:rFonts w:ascii="方正书宋_GBK" w:eastAsia="方正书宋_GBK"/>
              </w:rPr>
              <w:t>C020399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42.00</w:t>
            </w:r>
          </w:p>
        </w:tc>
        <w:tc>
          <w:tcPr>
            <w:tcW w:w="1134" w:type="dxa"/>
            <w:vAlign w:val="center"/>
          </w:tcPr>
          <w:p>
            <w:pPr>
              <w:spacing w:line="300" w:lineRule="exact"/>
              <w:jc w:val="right"/>
              <w:rPr>
                <w:rFonts w:ascii="方正书宋_GBK" w:eastAsia="方正书宋_GBK"/>
              </w:rPr>
            </w:pPr>
            <w:r>
              <w:rPr>
                <w:rFonts w:ascii="方正书宋_GBK" w:eastAsia="方正书宋_GBK"/>
              </w:rPr>
              <w:t>42.00</w:t>
            </w:r>
          </w:p>
        </w:tc>
        <w:tc>
          <w:tcPr>
            <w:tcW w:w="1134" w:type="dxa"/>
            <w:vAlign w:val="center"/>
          </w:tcPr>
          <w:p>
            <w:pPr>
              <w:spacing w:line="300" w:lineRule="exact"/>
              <w:jc w:val="right"/>
              <w:rPr>
                <w:rFonts w:ascii="方正书宋_GBK" w:eastAsia="方正书宋_GBK"/>
              </w:rPr>
            </w:pPr>
            <w:r>
              <w:rPr>
                <w:rFonts w:ascii="方正书宋_GBK" w:eastAsia="方正书宋_GBK"/>
              </w:rPr>
              <w:t>42.00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电子数据审计工作经费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104.00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其他数据处理服务</w:t>
            </w:r>
          </w:p>
        </w:tc>
        <w:tc>
          <w:tcPr>
            <w:tcW w:w="1531" w:type="dxa"/>
            <w:vAlign w:val="center"/>
          </w:tcPr>
          <w:p>
            <w:pPr>
              <w:spacing w:line="300" w:lineRule="exact"/>
              <w:jc w:val="left"/>
              <w:rPr>
                <w:rFonts w:ascii="方正书宋_GBK" w:eastAsia="方正书宋_GBK"/>
              </w:rPr>
            </w:pPr>
            <w:r>
              <w:rPr>
                <w:rFonts w:ascii="方正书宋_GBK" w:eastAsia="方正书宋_GBK"/>
              </w:rPr>
              <w:t>C020399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r>
              <w:rPr>
                <w:rFonts w:ascii="方正书宋_GBK" w:eastAsia="方正书宋_GBK"/>
              </w:rPr>
              <w:t>30.00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电子数据审计工作经费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104.00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电子数据审计工作经费</w:t>
            </w:r>
          </w:p>
        </w:tc>
        <w:tc>
          <w:tcPr>
            <w:tcW w:w="1134" w:type="dxa"/>
            <w:vAlign w:val="center"/>
          </w:tcPr>
          <w:p>
            <w:pPr>
              <w:spacing w:line="300" w:lineRule="exact"/>
              <w:jc w:val="right"/>
              <w:rPr>
                <w:rFonts w:ascii="方正书宋_GBK" w:eastAsia="方正书宋_GBK"/>
              </w:rPr>
            </w:pPr>
            <w:r>
              <w:rPr>
                <w:rFonts w:ascii="方正书宋_GBK" w:eastAsia="方正书宋_GBK"/>
              </w:rPr>
              <w:t>104.00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其他运行维护服务</w:t>
            </w:r>
          </w:p>
        </w:tc>
        <w:tc>
          <w:tcPr>
            <w:tcW w:w="1531" w:type="dxa"/>
            <w:vAlign w:val="center"/>
          </w:tcPr>
          <w:p>
            <w:pPr>
              <w:spacing w:line="300" w:lineRule="exact"/>
              <w:jc w:val="left"/>
              <w:rPr>
                <w:rFonts w:ascii="方正书宋_GBK" w:eastAsia="方正书宋_GBK"/>
              </w:rPr>
            </w:pPr>
            <w:r>
              <w:rPr>
                <w:rFonts w:ascii="方正书宋_GBK" w:eastAsia="方正书宋_GBK"/>
              </w:rPr>
              <w:t>C020699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河北省财政审计中心小计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21.52</w:t>
            </w:r>
          </w:p>
        </w:tc>
        <w:tc>
          <w:tcPr>
            <w:tcW w:w="1134" w:type="dxa"/>
            <w:vAlign w:val="center"/>
          </w:tcPr>
          <w:p>
            <w:pPr>
              <w:spacing w:line="300" w:lineRule="exact"/>
              <w:jc w:val="right"/>
              <w:rPr>
                <w:rFonts w:ascii="方正书宋_GBK" w:eastAsia="方正书宋_GBK"/>
                <w:b/>
              </w:rPr>
            </w:pPr>
            <w:r>
              <w:rPr>
                <w:rFonts w:ascii="方正书宋_GBK" w:eastAsia="方正书宋_GBK"/>
                <w:b/>
              </w:rPr>
              <w:t>21.52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件</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0.12</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其他车辆维修和保养服务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3.82</w:t>
            </w:r>
          </w:p>
        </w:tc>
        <w:tc>
          <w:tcPr>
            <w:tcW w:w="1134" w:type="dxa"/>
            <w:vAlign w:val="center"/>
          </w:tcPr>
          <w:p>
            <w:pPr>
              <w:spacing w:line="300" w:lineRule="exact"/>
              <w:jc w:val="right"/>
              <w:rPr>
                <w:rFonts w:ascii="方正书宋_GBK" w:eastAsia="方正书宋_GBK"/>
              </w:rPr>
            </w:pPr>
            <w:r>
              <w:rPr>
                <w:rFonts w:ascii="方正书宋_GBK" w:eastAsia="方正书宋_GBK"/>
              </w:rPr>
              <w:t>3.82</w:t>
            </w:r>
          </w:p>
        </w:tc>
        <w:tc>
          <w:tcPr>
            <w:tcW w:w="1134" w:type="dxa"/>
            <w:vAlign w:val="center"/>
          </w:tcPr>
          <w:p>
            <w:pPr>
              <w:spacing w:line="300" w:lineRule="exact"/>
              <w:jc w:val="right"/>
              <w:rPr>
                <w:rFonts w:ascii="方正书宋_GBK" w:eastAsia="方正书宋_GBK"/>
              </w:rPr>
            </w:pPr>
            <w:r>
              <w:rPr>
                <w:rFonts w:ascii="方正书宋_GBK" w:eastAsia="方正书宋_GBK"/>
              </w:rPr>
              <w:t>3.82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31" w:type="dxa"/>
            <w:vAlign w:val="center"/>
          </w:tcPr>
          <w:p>
            <w:pPr>
              <w:spacing w:line="300" w:lineRule="exact"/>
              <w:jc w:val="left"/>
              <w:rPr>
                <w:rFonts w:ascii="方正书宋_GBK" w:eastAsia="方正书宋_GBK"/>
              </w:rPr>
            </w:pPr>
            <w:r>
              <w:rPr>
                <w:rFonts w:ascii="方正书宋_GBK" w:eastAsia="方正书宋_GBK"/>
              </w:rPr>
              <w:t>C1204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135.09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vAlign w:val="center"/>
          </w:tcPr>
          <w:p>
            <w:pPr>
              <w:spacing w:line="300" w:lineRule="exact"/>
              <w:jc w:val="left"/>
              <w:rPr>
                <w:rFonts w:ascii="方正书宋_GBK" w:eastAsia="方正书宋_GBK"/>
              </w:rPr>
            </w:pPr>
            <w:r>
              <w:rPr>
                <w:rFonts w:ascii="方正书宋_GBK" w:eastAsia="方正书宋_GBK"/>
              </w:rPr>
              <w:t>C15040201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河北省审计厅（含所属单位）上年末固定资产金额为</w:t>
      </w:r>
      <w:r>
        <w:rPr>
          <w:rFonts w:hint="eastAsia" w:ascii="Times New Roman" w:hAnsi="Times New Roman" w:eastAsia="方正仿宋_GBK" w:cs="Times New Roman"/>
          <w:sz w:val="32"/>
          <w:szCs w:val="32"/>
        </w:rPr>
        <w:t>8552.93</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总额为23.33万元，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编制部门：河北省审计厅</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ascii="Times New Roman" w:hAnsi="Times New Roman"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2"/>
              </w:rPr>
            </w:pPr>
            <w:r>
              <w:rPr>
                <w:rFonts w:hint="eastAsia" w:ascii="Times New Roman" w:hAnsi="Times New Roman" w:cs="Times New Roman"/>
                <w:kern w:val="0"/>
                <w:sz w:val="22"/>
              </w:rPr>
              <w:t>8552.93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6307.62</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1018.74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6307.62</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1018.74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10</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246.53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70</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sz w:val="22"/>
              </w:rPr>
              <w:t>2960.54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kern w:val="0"/>
                <w:sz w:val="22"/>
              </w:rPr>
              <w:t>12194</w:t>
            </w:r>
          </w:p>
        </w:tc>
        <w:tc>
          <w:tcPr>
            <w:tcW w:w="5103" w:type="dxa"/>
            <w:tcBorders>
              <w:top w:val="nil"/>
              <w:left w:val="nil"/>
              <w:bottom w:val="single" w:color="auto" w:sz="4" w:space="0"/>
              <w:right w:val="single" w:color="auto" w:sz="4" w:space="0"/>
            </w:tcBorders>
            <w:vAlign w:val="center"/>
          </w:tcPr>
          <w:p>
            <w:pPr>
              <w:jc w:val="center"/>
              <w:rPr>
                <w:rFonts w:ascii="Times New Roman" w:hAnsi="Times New Roman" w:cs="Times New Roman"/>
                <w:sz w:val="22"/>
              </w:rPr>
            </w:pPr>
            <w:r>
              <w:rPr>
                <w:rFonts w:hint="eastAsia" w:ascii="Times New Roman" w:hAnsi="Times New Roman" w:cs="Times New Roman"/>
                <w:sz w:val="22"/>
              </w:rPr>
              <w:t>4327.12</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3DAB97-DC78-4F3F-BFA7-5DC68228EC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5E827BC-A0EF-403D-8C0F-88C86A9112B9}"/>
  </w:font>
  <w:font w:name="方正仿宋_GBK">
    <w:panose1 w:val="02000000000000000000"/>
    <w:charset w:val="86"/>
    <w:family w:val="script"/>
    <w:pitch w:val="default"/>
    <w:sig w:usb0="A00002BF" w:usb1="38CF7CFA" w:usb2="00082016" w:usb3="00000000" w:csb0="00040001" w:csb1="00000000"/>
    <w:embedRegular r:id="rId3" w:fontKey="{56477F0B-BCF8-4BF1-9D7B-95098232C471}"/>
  </w:font>
  <w:font w:name="方正书宋_GBK">
    <w:altName w:val="微软雅黑"/>
    <w:panose1 w:val="00000000000000000000"/>
    <w:charset w:val="86"/>
    <w:family w:val="script"/>
    <w:pitch w:val="default"/>
    <w:sig w:usb0="00000000" w:usb1="00000000" w:usb2="00000010" w:usb3="00000000" w:csb0="00040000" w:csb1="00000000"/>
    <w:embedRegular r:id="rId4" w:fontKey="{D77BF8BD-0F2A-4A33-A6AE-0D9731A23DAD}"/>
  </w:font>
  <w:font w:name="仿宋_GB2312">
    <w:panose1 w:val="02010609030101010101"/>
    <w:charset w:val="86"/>
    <w:family w:val="modern"/>
    <w:pitch w:val="default"/>
    <w:sig w:usb0="00000001" w:usb1="080E0000" w:usb2="00000000" w:usb3="00000000" w:csb0="00040000" w:csb1="00000000"/>
    <w:embedRegular r:id="rId5" w:fontKey="{E4303717-9431-405D-9DFD-F00B1DC44A1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3590"/>
    <w:multiLevelType w:val="singleLevel"/>
    <w:tmpl w:val="602E359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gyZTg3MTc4MDUxNDBiZDNiOGNkM2I1MjVmNmYyODUifQ=="/>
  </w:docVars>
  <w:rsids>
    <w:rsidRoot w:val="00F66032"/>
    <w:rsid w:val="00034786"/>
    <w:rsid w:val="00037AF6"/>
    <w:rsid w:val="000405D0"/>
    <w:rsid w:val="0004257D"/>
    <w:rsid w:val="00042F57"/>
    <w:rsid w:val="00046C9E"/>
    <w:rsid w:val="0006483E"/>
    <w:rsid w:val="00075D5F"/>
    <w:rsid w:val="0008102F"/>
    <w:rsid w:val="00087AAF"/>
    <w:rsid w:val="000B529B"/>
    <w:rsid w:val="000C3A19"/>
    <w:rsid w:val="000E617A"/>
    <w:rsid w:val="00104D5C"/>
    <w:rsid w:val="001245BB"/>
    <w:rsid w:val="001251A3"/>
    <w:rsid w:val="00146AA7"/>
    <w:rsid w:val="0018714B"/>
    <w:rsid w:val="0019071F"/>
    <w:rsid w:val="001B4EF3"/>
    <w:rsid w:val="001B5B76"/>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5069C1"/>
    <w:rsid w:val="00516E04"/>
    <w:rsid w:val="00565588"/>
    <w:rsid w:val="00572067"/>
    <w:rsid w:val="00573562"/>
    <w:rsid w:val="00590ECE"/>
    <w:rsid w:val="005915C2"/>
    <w:rsid w:val="00592ADD"/>
    <w:rsid w:val="005966E3"/>
    <w:rsid w:val="005A2F44"/>
    <w:rsid w:val="00602878"/>
    <w:rsid w:val="00614A29"/>
    <w:rsid w:val="0061668A"/>
    <w:rsid w:val="00643AA7"/>
    <w:rsid w:val="00653C6B"/>
    <w:rsid w:val="00657751"/>
    <w:rsid w:val="0066346C"/>
    <w:rsid w:val="00673D76"/>
    <w:rsid w:val="00674CD7"/>
    <w:rsid w:val="006854F0"/>
    <w:rsid w:val="0069624B"/>
    <w:rsid w:val="006B1C4A"/>
    <w:rsid w:val="006B610D"/>
    <w:rsid w:val="006D2233"/>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29BB"/>
    <w:rsid w:val="009A353D"/>
    <w:rsid w:val="009B0B77"/>
    <w:rsid w:val="009B511E"/>
    <w:rsid w:val="009E2FDE"/>
    <w:rsid w:val="00A02FED"/>
    <w:rsid w:val="00A44E3D"/>
    <w:rsid w:val="00A62942"/>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2D08"/>
    <w:rsid w:val="00BD4B2D"/>
    <w:rsid w:val="00BE0E8E"/>
    <w:rsid w:val="00C0360F"/>
    <w:rsid w:val="00CA7176"/>
    <w:rsid w:val="00CB3D48"/>
    <w:rsid w:val="00CB4665"/>
    <w:rsid w:val="00CC75B0"/>
    <w:rsid w:val="00CD2773"/>
    <w:rsid w:val="00CD31CC"/>
    <w:rsid w:val="00CE143B"/>
    <w:rsid w:val="00CF0C41"/>
    <w:rsid w:val="00D0024A"/>
    <w:rsid w:val="00D25A4C"/>
    <w:rsid w:val="00D27003"/>
    <w:rsid w:val="00DB4A9B"/>
    <w:rsid w:val="00DE0873"/>
    <w:rsid w:val="00E167C7"/>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39B4076"/>
    <w:rsid w:val="06056A6E"/>
    <w:rsid w:val="09B3627A"/>
    <w:rsid w:val="0A2707B8"/>
    <w:rsid w:val="0BD848FB"/>
    <w:rsid w:val="0D3835BD"/>
    <w:rsid w:val="0E1B4EB5"/>
    <w:rsid w:val="0E3015D7"/>
    <w:rsid w:val="1A35698F"/>
    <w:rsid w:val="1B8462B0"/>
    <w:rsid w:val="1C672126"/>
    <w:rsid w:val="1C9B12FC"/>
    <w:rsid w:val="1E730F02"/>
    <w:rsid w:val="213C3913"/>
    <w:rsid w:val="21A223BE"/>
    <w:rsid w:val="231B06F7"/>
    <w:rsid w:val="246B0B1D"/>
    <w:rsid w:val="24D456F9"/>
    <w:rsid w:val="28311B1D"/>
    <w:rsid w:val="2EA53E15"/>
    <w:rsid w:val="356D5A32"/>
    <w:rsid w:val="36A15E2F"/>
    <w:rsid w:val="38C2712E"/>
    <w:rsid w:val="41535DB8"/>
    <w:rsid w:val="41E06CA1"/>
    <w:rsid w:val="4432296D"/>
    <w:rsid w:val="464F0AEA"/>
    <w:rsid w:val="4A2A683B"/>
    <w:rsid w:val="4C085DCC"/>
    <w:rsid w:val="4F4D109B"/>
    <w:rsid w:val="55097302"/>
    <w:rsid w:val="56754367"/>
    <w:rsid w:val="5942577F"/>
    <w:rsid w:val="5C5E2199"/>
    <w:rsid w:val="5DA26FAD"/>
    <w:rsid w:val="60167FEC"/>
    <w:rsid w:val="62B405FF"/>
    <w:rsid w:val="6505464C"/>
    <w:rsid w:val="6A713A2E"/>
    <w:rsid w:val="713B517B"/>
    <w:rsid w:val="715A4C86"/>
    <w:rsid w:val="73861D97"/>
    <w:rsid w:val="76974B9D"/>
    <w:rsid w:val="785F4189"/>
    <w:rsid w:val="789F4F72"/>
    <w:rsid w:val="7D8832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unhideWhenUsed/>
    <w:qFormat/>
    <w:uiPriority w:val="99"/>
    <w:rPr>
      <w:sz w:val="18"/>
      <w:szCs w:val="18"/>
    </w:rPr>
  </w:style>
  <w:style w:type="paragraph" w:styleId="3">
    <w:name w:val="footer"/>
    <w:basedOn w:val="1"/>
    <w:link w:val="15"/>
    <w:autoRedefine/>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4"/>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autoRedefine/>
    <w:qFormat/>
    <w:uiPriority w:val="39"/>
    <w:rPr>
      <w:rFonts w:ascii="Times New Roman" w:hAnsi="Times New Roman" w:cs="Times New Roman"/>
      <w:szCs w:val="24"/>
    </w:rPr>
  </w:style>
  <w:style w:type="paragraph" w:styleId="6">
    <w:name w:val="footnote text"/>
    <w:basedOn w:val="1"/>
    <w:link w:val="17"/>
    <w:autoRedefine/>
    <w:unhideWhenUsed/>
    <w:qFormat/>
    <w:uiPriority w:val="99"/>
    <w:pPr>
      <w:snapToGrid w:val="0"/>
      <w:jc w:val="left"/>
    </w:pPr>
    <w:rPr>
      <w:rFonts w:cs="Times New Roman"/>
      <w:sz w:val="18"/>
      <w:szCs w:val="18"/>
    </w:rPr>
  </w:style>
  <w:style w:type="paragraph" w:styleId="7">
    <w:name w:val="toc 2"/>
    <w:basedOn w:val="1"/>
    <w:next w:val="1"/>
    <w:uiPriority w:val="39"/>
    <w:pPr>
      <w:ind w:left="420" w:leftChars="200"/>
    </w:pPr>
    <w:rPr>
      <w:rFonts w:ascii="Times New Roman" w:hAnsi="Times New Roman" w:cs="Times New Roman"/>
      <w:szCs w:val="24"/>
    </w:rPr>
  </w:style>
  <w:style w:type="character" w:styleId="10">
    <w:name w:val="page number"/>
    <w:autoRedefine/>
    <w:unhideWhenUsed/>
    <w:qFormat/>
    <w:uiPriority w:val="99"/>
  </w:style>
  <w:style w:type="character" w:styleId="11">
    <w:name w:val="Hyperlink"/>
    <w:autoRedefine/>
    <w:unhideWhenUsed/>
    <w:qFormat/>
    <w:uiPriority w:val="99"/>
    <w:rPr>
      <w:color w:val="0000FF"/>
      <w:u w:val="single"/>
    </w:rPr>
  </w:style>
  <w:style w:type="character" w:styleId="12">
    <w:name w:val="footnote reference"/>
    <w:autoRedefine/>
    <w:unhideWhenUsed/>
    <w:qFormat/>
    <w:uiPriority w:val="99"/>
    <w:rPr>
      <w:vertAlign w:val="superscript"/>
    </w:rPr>
  </w:style>
  <w:style w:type="paragraph" w:customStyle="1" w:styleId="1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页眉 Char"/>
    <w:basedOn w:val="9"/>
    <w:link w:val="4"/>
    <w:autoRedefine/>
    <w:qFormat/>
    <w:uiPriority w:val="99"/>
    <w:rPr>
      <w:rFonts w:ascii="Times New Roman" w:hAnsi="Times New Roman" w:eastAsia="宋体" w:cs="Times New Roman"/>
      <w:sz w:val="18"/>
      <w:szCs w:val="18"/>
    </w:rPr>
  </w:style>
  <w:style w:type="character" w:customStyle="1" w:styleId="15">
    <w:name w:val="页脚 Char"/>
    <w:basedOn w:val="9"/>
    <w:link w:val="3"/>
    <w:uiPriority w:val="99"/>
    <w:rPr>
      <w:rFonts w:ascii="Times New Roman" w:hAnsi="Times New Roman" w:eastAsia="宋体" w:cs="Times New Roman"/>
      <w:sz w:val="18"/>
      <w:szCs w:val="18"/>
    </w:rPr>
  </w:style>
  <w:style w:type="character" w:customStyle="1" w:styleId="16">
    <w:name w:val="批注框文本 Char"/>
    <w:basedOn w:val="9"/>
    <w:link w:val="2"/>
    <w:autoRedefine/>
    <w:semiHidden/>
    <w:qFormat/>
    <w:uiPriority w:val="99"/>
    <w:rPr>
      <w:sz w:val="18"/>
      <w:szCs w:val="18"/>
    </w:rPr>
  </w:style>
  <w:style w:type="character" w:customStyle="1" w:styleId="17">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1653</Words>
  <Characters>9424</Characters>
  <Lines>78</Lines>
  <Paragraphs>22</Paragraphs>
  <TotalTime>6</TotalTime>
  <ScaleCrop>false</ScaleCrop>
  <LinksUpToDate>false</LinksUpToDate>
  <CharactersWithSpaces>11055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buddha</cp:lastModifiedBy>
  <cp:lastPrinted>2017-11-09T01:12:00Z</cp:lastPrinted>
  <dcterms:modified xsi:type="dcterms:W3CDTF">2024-01-18T08:00:04Z</dcterms:modified>
  <dc:title>河北省***厅2021年部门预算信息公开情况说明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172D053F11E94972A9FB1EC86632AF0F_12</vt:lpwstr>
  </property>
</Properties>
</file>